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42DA" w14:textId="79C62519" w:rsidR="00F2025A" w:rsidRPr="006D2A0F" w:rsidRDefault="005C037D" w:rsidP="00F2025A">
      <w:pPr>
        <w:rPr>
          <w:rFonts w:ascii="Calibri" w:hAnsi="Calibri"/>
          <w:b/>
          <w:bCs/>
          <w:sz w:val="28"/>
          <w:szCs w:val="28"/>
        </w:rPr>
      </w:pPr>
      <w:r>
        <w:rPr>
          <w:rFonts w:ascii="Stockholm Type Regular" w:hAnsi="Stockholm Type Regular"/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rFonts w:ascii="Calibri" w:hAnsi="Calibri"/>
          <w:b/>
          <w:bCs/>
          <w:sz w:val="28"/>
          <w:szCs w:val="28"/>
        </w:rPr>
        <w:t xml:space="preserve">   </w:t>
      </w:r>
      <w:r w:rsidR="00AD1036">
        <w:rPr>
          <w:noProof/>
          <w:lang w:eastAsia="sv-SE"/>
        </w:rPr>
        <w:drawing>
          <wp:inline distT="0" distB="0" distL="0" distR="0" wp14:anchorId="5AC74AEB" wp14:editId="1527FEF0">
            <wp:extent cx="1975585" cy="1401445"/>
            <wp:effectExtent l="0" t="0" r="5715" b="8255"/>
            <wp:docPr id="1" name="Bildobjekt 1" descr="C:\Users\Jessica\AppData\Local\Microsoft\Windows\INetCache\Content.Word\STLSlogg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Jessica\AppData\Local\Microsoft\Windows\INetCache\Content.Word\STLSlogga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62" cy="14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5A" w:rsidRPr="00F2025A">
        <w:rPr>
          <w:rFonts w:asciiTheme="majorHAnsi" w:hAnsiTheme="majorHAnsi" w:cstheme="majorHAnsi"/>
          <w:szCs w:val="24"/>
        </w:rPr>
        <w:t xml:space="preserve"> </w:t>
      </w:r>
    </w:p>
    <w:p w14:paraId="06226A1A" w14:textId="2612D225" w:rsidR="00102C32" w:rsidRDefault="00102C32" w:rsidP="00F2025A">
      <w:pPr>
        <w:rPr>
          <w:rFonts w:ascii="Stockholm Type Regular" w:hAnsi="Stockholm Type Regular" w:cstheme="majorHAnsi"/>
          <w:b/>
          <w:bCs/>
          <w:sz w:val="28"/>
          <w:szCs w:val="28"/>
        </w:rPr>
      </w:pPr>
    </w:p>
    <w:p w14:paraId="09DC91DA" w14:textId="77777777" w:rsidR="00DA774E" w:rsidRPr="005C037D" w:rsidRDefault="00DA774E" w:rsidP="00DA774E">
      <w:pPr>
        <w:rPr>
          <w:rFonts w:ascii="Stockholm Type Regular" w:hAnsi="Stockholm Type Regular" w:cstheme="majorHAnsi"/>
          <w:b/>
          <w:bCs/>
          <w:sz w:val="28"/>
          <w:szCs w:val="28"/>
        </w:rPr>
      </w:pPr>
      <w:r>
        <w:rPr>
          <w:rFonts w:ascii="Stockholm Type Regular" w:hAnsi="Stockholm Type Regular" w:cstheme="majorHAnsi"/>
          <w:b/>
          <w:bCs/>
          <w:sz w:val="28"/>
          <w:szCs w:val="28"/>
        </w:rPr>
        <w:t>Undervisningsmetoder i ordens värld</w:t>
      </w:r>
    </w:p>
    <w:p w14:paraId="6DD408AC" w14:textId="77777777" w:rsidR="00DA774E" w:rsidRPr="001163B2" w:rsidRDefault="00DA774E" w:rsidP="00DA774E">
      <w:pPr>
        <w:rPr>
          <w:rFonts w:asciiTheme="majorHAnsi" w:hAnsiTheme="majorHAnsi" w:cstheme="majorHAnsi"/>
          <w:szCs w:val="24"/>
        </w:rPr>
      </w:pPr>
    </w:p>
    <w:p w14:paraId="7A5D9C53" w14:textId="77777777" w:rsidR="00DA774E" w:rsidRPr="00212881" w:rsidRDefault="00DA774E" w:rsidP="00DA774E">
      <w:pPr>
        <w:rPr>
          <w:rFonts w:ascii="Stockholm Type Regular" w:hAnsi="Stockholm Type Regular" w:cs="Calibri"/>
          <w:szCs w:val="24"/>
        </w:rPr>
      </w:pPr>
      <w:r w:rsidRPr="00212881">
        <w:rPr>
          <w:rFonts w:ascii="Stockholm Type Regular" w:hAnsi="Stockholm Type Regular" w:cs="Calibri"/>
          <w:szCs w:val="24"/>
        </w:rPr>
        <w:t xml:space="preserve">Deltagande skola: Alviksskolan, </w:t>
      </w:r>
      <w:proofErr w:type="spellStart"/>
      <w:r w:rsidRPr="00212881">
        <w:rPr>
          <w:rFonts w:ascii="Stockholm Type Regular" w:hAnsi="Stockholm Type Regular" w:cs="Calibri"/>
          <w:szCs w:val="24"/>
        </w:rPr>
        <w:t>Blackebergsskolan</w:t>
      </w:r>
      <w:proofErr w:type="spellEnd"/>
      <w:r w:rsidRPr="00212881">
        <w:rPr>
          <w:rFonts w:ascii="Stockholm Type Regular" w:hAnsi="Stockholm Type Regular" w:cs="Calibri"/>
          <w:szCs w:val="24"/>
        </w:rPr>
        <w:t xml:space="preserve">, Grimstaskolan </w:t>
      </w:r>
    </w:p>
    <w:p w14:paraId="74432771" w14:textId="77777777" w:rsidR="00DA774E" w:rsidRPr="00212881" w:rsidRDefault="00DA774E" w:rsidP="00DA774E">
      <w:pPr>
        <w:rPr>
          <w:rFonts w:ascii="Stockholm Type Regular" w:hAnsi="Stockholm Type Regular" w:cs="Calibri"/>
          <w:szCs w:val="24"/>
        </w:rPr>
      </w:pPr>
      <w:r w:rsidRPr="00212881">
        <w:rPr>
          <w:rFonts w:ascii="Stockholm Type Regular" w:hAnsi="Stockholm Type Regular" w:cs="Calibri"/>
          <w:szCs w:val="24"/>
        </w:rPr>
        <w:t xml:space="preserve">Deltagande lärare: Jessica Fidani, Anna Norlin, Linda Sörensson  </w:t>
      </w:r>
    </w:p>
    <w:p w14:paraId="4F4D0DAA" w14:textId="77777777" w:rsidR="00DA774E" w:rsidRPr="00212881" w:rsidRDefault="00DA774E" w:rsidP="00DA774E">
      <w:pPr>
        <w:rPr>
          <w:rFonts w:ascii="Stockholm Type Regular" w:hAnsi="Stockholm Type Regular" w:cs="Calibri"/>
          <w:szCs w:val="24"/>
        </w:rPr>
      </w:pPr>
      <w:r w:rsidRPr="00212881">
        <w:rPr>
          <w:rFonts w:ascii="Stockholm Type Regular" w:hAnsi="Stockholm Type Regular" w:cs="Calibri"/>
          <w:szCs w:val="24"/>
        </w:rPr>
        <w:t xml:space="preserve">Projektperiod: ht 2020 – </w:t>
      </w:r>
      <w:proofErr w:type="spellStart"/>
      <w:r w:rsidRPr="00212881">
        <w:rPr>
          <w:rFonts w:ascii="Stockholm Type Regular" w:hAnsi="Stockholm Type Regular" w:cs="Calibri"/>
          <w:szCs w:val="24"/>
        </w:rPr>
        <w:t>vt</w:t>
      </w:r>
      <w:proofErr w:type="spellEnd"/>
      <w:r w:rsidRPr="00212881">
        <w:rPr>
          <w:rFonts w:ascii="Stockholm Type Regular" w:hAnsi="Stockholm Type Regular" w:cs="Calibri"/>
          <w:szCs w:val="24"/>
        </w:rPr>
        <w:t xml:space="preserve"> 2022</w:t>
      </w:r>
    </w:p>
    <w:p w14:paraId="5A121716" w14:textId="77777777" w:rsidR="00DA774E" w:rsidRPr="00212881" w:rsidRDefault="00DA774E" w:rsidP="00DA774E">
      <w:pPr>
        <w:rPr>
          <w:rFonts w:ascii="Stockholm Type Regular" w:hAnsi="Stockholm Type Regular" w:cs="Calibri"/>
          <w:szCs w:val="24"/>
        </w:rPr>
      </w:pPr>
    </w:p>
    <w:p w14:paraId="030C8927" w14:textId="77777777" w:rsidR="00DA774E" w:rsidRPr="00212881" w:rsidRDefault="00DA774E" w:rsidP="00DA774E">
      <w:pPr>
        <w:rPr>
          <w:rFonts w:ascii="Stockholm Type Regular" w:hAnsi="Stockholm Type Regular" w:cstheme="majorHAnsi"/>
          <w:szCs w:val="24"/>
        </w:rPr>
      </w:pPr>
    </w:p>
    <w:p w14:paraId="12F64EB3" w14:textId="571A4125" w:rsidR="00DA774E" w:rsidRPr="000B5F7E" w:rsidRDefault="00DA774E" w:rsidP="00DA774E">
      <w:pPr>
        <w:rPr>
          <w:rFonts w:ascii="Stockholm Type Regular" w:hAnsi="Stockholm Type Regular" w:cs="Calibri"/>
          <w:color w:val="000000"/>
          <w:szCs w:val="24"/>
          <w:shd w:val="clear" w:color="auto" w:fill="FFFFFF"/>
        </w:rPr>
      </w:pPr>
      <w:r w:rsidRPr="00212881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I vår studie vill vi u</w:t>
      </w: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ndersöka</w:t>
      </w:r>
      <w:r w:rsidRPr="00212881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 vilka metoder i en strukturerad undervisning som </w:t>
      </w: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ökar elevernas ordförråd på bredden och på djupet. </w:t>
      </w:r>
      <w:r w:rsidRPr="00212881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Vi vill undersöka </w:t>
      </w: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hur ett ökat ordförråd påverkar </w:t>
      </w:r>
      <w:r w:rsidRPr="00212881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elevers skriftliga uttrycksförmåga.</w:t>
      </w: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 Vi kommer att fokusera på </w:t>
      </w:r>
      <w:r w:rsidRPr="000B5F7E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begreppen djup, bred</w:t>
      </w:r>
      <w:r w:rsidR="008F2524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d</w:t>
      </w:r>
      <w:r w:rsidRPr="000B5F7E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 och access (S</w:t>
      </w: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kolverket, </w:t>
      </w:r>
      <w:r w:rsidRPr="000B5F7E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2016) som en beskrivning av ordförrådets uppbyggnad och funktion.</w:t>
      </w:r>
    </w:p>
    <w:p w14:paraId="0E35DEFB" w14:textId="77777777" w:rsidR="00DA774E" w:rsidRDefault="00DA774E" w:rsidP="00DA774E">
      <w:pPr>
        <w:rPr>
          <w:rFonts w:ascii="Stockholm Type Regular" w:hAnsi="Stockholm Type Regular" w:cs="Calibri"/>
          <w:color w:val="000000"/>
          <w:szCs w:val="24"/>
          <w:shd w:val="clear" w:color="auto" w:fill="FFFFFF"/>
        </w:rPr>
      </w:pPr>
    </w:p>
    <w:p w14:paraId="05AF09DA" w14:textId="5E1DB040" w:rsidR="00DA774E" w:rsidRDefault="00DA774E" w:rsidP="00DA774E">
      <w:pPr>
        <w:rPr>
          <w:rStyle w:val="normaltextrun"/>
          <w:rFonts w:ascii="Stockholm Type Regular" w:hAnsi="Stockholm Type Regular"/>
          <w:color w:val="000000"/>
          <w:szCs w:val="24"/>
        </w:rPr>
      </w:pPr>
      <w:r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>Bakgrunden till studien är att vi i vår praktik har olika strategier för inlärning av nya ord men ställer oss frågande till om dessa strategier är tillräckligt gynnsamma.</w:t>
      </w:r>
      <w:r w:rsidR="008F2524">
        <w:rPr>
          <w:rFonts w:ascii="Stockholm Type Regular" w:hAnsi="Stockholm Type Regular" w:cs="Calibri"/>
          <w:color w:val="000000"/>
          <w:szCs w:val="24"/>
          <w:shd w:val="clear" w:color="auto" w:fill="FFFFFF"/>
        </w:rPr>
        <w:t xml:space="preserve"> </w:t>
      </w:r>
      <w:r w:rsidRPr="004712AE">
        <w:rPr>
          <w:rStyle w:val="normaltextrun"/>
          <w:rFonts w:ascii="Stockholm Type Regular" w:hAnsi="Stockholm Type Regular"/>
          <w:color w:val="000000"/>
          <w:szCs w:val="24"/>
        </w:rPr>
        <w:t>När eleverna börjar skolan kan ordförrådet skilja sig åt markant. En anledning till detta är de stora skillnaderna</w:t>
      </w:r>
      <w:r>
        <w:rPr>
          <w:rStyle w:val="normaltextrun"/>
          <w:rFonts w:ascii="Stockholm Type Regular" w:hAnsi="Stockholm Type Regular"/>
          <w:color w:val="000000"/>
          <w:szCs w:val="24"/>
        </w:rPr>
        <w:t xml:space="preserve"> i språkliga förutsättningar</w:t>
      </w:r>
      <w:r w:rsidRPr="004712AE">
        <w:rPr>
          <w:rStyle w:val="normaltextrun"/>
          <w:rFonts w:ascii="Stockholm Type Regular" w:hAnsi="Stockholm Type Regular"/>
          <w:color w:val="000000"/>
          <w:szCs w:val="24"/>
        </w:rPr>
        <w:t>, i vilka miljö</w:t>
      </w:r>
      <w:r>
        <w:rPr>
          <w:rStyle w:val="normaltextrun"/>
          <w:rFonts w:ascii="Stockholm Type Regular" w:hAnsi="Stockholm Type Regular"/>
          <w:color w:val="000000"/>
          <w:szCs w:val="24"/>
        </w:rPr>
        <w:t xml:space="preserve"> och arv spelar roll (</w:t>
      </w:r>
      <w:r w:rsidRPr="004712AE">
        <w:rPr>
          <w:rStyle w:val="normaltextrun"/>
          <w:rFonts w:ascii="Stockholm Type Regular" w:hAnsi="Stockholm Type Regular"/>
          <w:color w:val="000000"/>
          <w:szCs w:val="24"/>
        </w:rPr>
        <w:t>Cox Eriksson</w:t>
      </w:r>
      <w:r>
        <w:rPr>
          <w:rStyle w:val="normaltextrun"/>
          <w:rFonts w:ascii="Stockholm Type Regular" w:hAnsi="Stockholm Type Regular"/>
          <w:color w:val="000000"/>
          <w:szCs w:val="24"/>
        </w:rPr>
        <w:t>,</w:t>
      </w:r>
      <w:r w:rsidRPr="004712AE">
        <w:rPr>
          <w:rStyle w:val="normaltextrun"/>
          <w:rFonts w:ascii="Stockholm Type Regular" w:hAnsi="Stockholm Type Regular"/>
          <w:color w:val="000000"/>
          <w:szCs w:val="24"/>
        </w:rPr>
        <w:t xml:space="preserve"> 2014). </w:t>
      </w:r>
      <w:r>
        <w:rPr>
          <w:rStyle w:val="normaltextrun"/>
          <w:rFonts w:ascii="Stockholm Type Regular" w:hAnsi="Stockholm Type Regular"/>
          <w:color w:val="000000"/>
          <w:szCs w:val="24"/>
        </w:rPr>
        <w:t xml:space="preserve">Cox </w:t>
      </w:r>
      <w:r w:rsidRPr="004712AE">
        <w:rPr>
          <w:rStyle w:val="normaltextrun"/>
          <w:rFonts w:ascii="Stockholm Type Regular" w:hAnsi="Stockholm Type Regular"/>
          <w:color w:val="000000"/>
          <w:szCs w:val="24"/>
        </w:rPr>
        <w:t>Eriksson (2014) menar att en del av skolans uppdrag är att kompensera för dessa skillnader och ge eleverna ett gott språk.</w:t>
      </w:r>
      <w:r>
        <w:rPr>
          <w:rStyle w:val="normaltextrun"/>
          <w:rFonts w:ascii="Stockholm Type Regular" w:hAnsi="Stockholm Type Regular"/>
          <w:color w:val="000000"/>
          <w:szCs w:val="24"/>
        </w:rPr>
        <w:t xml:space="preserve"> Vi hoppas finna metoder för att kompensera för dessa skillnader.</w:t>
      </w:r>
    </w:p>
    <w:p w14:paraId="2719A53F" w14:textId="77777777" w:rsidR="00DA774E" w:rsidRDefault="00DA774E" w:rsidP="00DA774E">
      <w:pPr>
        <w:rPr>
          <w:rStyle w:val="normaltextrun"/>
          <w:rFonts w:ascii="Stockholm Type Regular" w:hAnsi="Stockholm Type Regular"/>
          <w:color w:val="000000"/>
          <w:szCs w:val="24"/>
        </w:rPr>
      </w:pPr>
    </w:p>
    <w:p w14:paraId="1DE52C71" w14:textId="77777777" w:rsidR="00DA774E" w:rsidRDefault="00DA774E" w:rsidP="00DA774E">
      <w:pPr>
        <w:rPr>
          <w:rStyle w:val="normaltextrun"/>
          <w:rFonts w:ascii="Stockholm Type Regular" w:hAnsi="Stockholm Type Regular"/>
          <w:color w:val="000000"/>
          <w:szCs w:val="24"/>
        </w:rPr>
      </w:pPr>
    </w:p>
    <w:p w14:paraId="7BE6BA9F" w14:textId="77777777" w:rsidR="00DA774E" w:rsidRPr="007F04F8" w:rsidRDefault="00DA774E" w:rsidP="00DA774E">
      <w:pPr>
        <w:rPr>
          <w:rStyle w:val="normaltextrun"/>
          <w:rFonts w:ascii="Stockholm Type Regular" w:hAnsi="Stockholm Type Regular"/>
          <w:color w:val="000000"/>
          <w:sz w:val="20"/>
          <w:szCs w:val="20"/>
        </w:rPr>
      </w:pPr>
      <w:r w:rsidRPr="00E422C5">
        <w:rPr>
          <w:rStyle w:val="normaltextrun"/>
          <w:rFonts w:ascii="Stockholm Type Regular" w:hAnsi="Stockholm Type Regular"/>
          <w:color w:val="000000"/>
          <w:sz w:val="20"/>
          <w:szCs w:val="20"/>
          <w:lang w:val="en-US"/>
        </w:rPr>
        <w:t xml:space="preserve">Cox Eriksson, C (2014). </w:t>
      </w:r>
      <w:r w:rsidRPr="00E422C5">
        <w:rPr>
          <w:rStyle w:val="normaltextrun"/>
          <w:rFonts w:ascii="Stockholm Type Regular" w:hAnsi="Stockholm Type Regular"/>
          <w:i/>
          <w:color w:val="000000"/>
          <w:sz w:val="20"/>
          <w:szCs w:val="20"/>
          <w:lang w:val="en-US"/>
        </w:rPr>
        <w:t xml:space="preserve">Children´s vocabulary development: The role of parental input vocabulary composition and early communicative skills. </w:t>
      </w:r>
      <w:r w:rsidRPr="007F04F8">
        <w:rPr>
          <w:rStyle w:val="normaltextrun"/>
          <w:rFonts w:ascii="Stockholm Type Regular" w:hAnsi="Stockholm Type Regular"/>
          <w:color w:val="000000"/>
          <w:sz w:val="20"/>
          <w:szCs w:val="20"/>
        </w:rPr>
        <w:t>Diss., Stockholms universitet.</w:t>
      </w:r>
    </w:p>
    <w:p w14:paraId="5D926237" w14:textId="77777777" w:rsidR="00DA774E" w:rsidRPr="007F04F8" w:rsidRDefault="00DA774E" w:rsidP="00DA774E">
      <w:pPr>
        <w:rPr>
          <w:rStyle w:val="normaltextrun"/>
          <w:rFonts w:ascii="Stockholm Type Regular" w:hAnsi="Stockholm Type Regular"/>
          <w:color w:val="000000"/>
          <w:sz w:val="20"/>
          <w:szCs w:val="20"/>
        </w:rPr>
      </w:pPr>
    </w:p>
    <w:p w14:paraId="53CECCF1" w14:textId="254209ED" w:rsidR="00DA774E" w:rsidRPr="00E422C5" w:rsidRDefault="00DA774E" w:rsidP="00DA774E">
      <w:pPr>
        <w:rPr>
          <w:rStyle w:val="normaltextrun"/>
          <w:rFonts w:ascii="Stockholm Type Regular" w:hAnsi="Stockholm Type Regular"/>
          <w:color w:val="000000"/>
          <w:sz w:val="20"/>
          <w:szCs w:val="20"/>
          <w:lang w:val="en-US"/>
        </w:rPr>
      </w:pPr>
      <w:r w:rsidRPr="00E422C5">
        <w:rPr>
          <w:rFonts w:ascii="Stockholm Type Regular" w:hAnsi="Stockholm Type Regular"/>
          <w:color w:val="000000"/>
          <w:sz w:val="20"/>
          <w:szCs w:val="20"/>
        </w:rPr>
        <w:t xml:space="preserve">Skolverket (2016). </w:t>
      </w:r>
      <w:r w:rsidRPr="00E422C5">
        <w:rPr>
          <w:rFonts w:ascii="Stockholm Type Regular" w:hAnsi="Stockholm Type Regular"/>
          <w:i/>
          <w:color w:val="000000"/>
          <w:sz w:val="20"/>
          <w:szCs w:val="20"/>
        </w:rPr>
        <w:t xml:space="preserve">Att läsa och förstå. Läsförståelse av vad och för vad? </w:t>
      </w:r>
      <w:r w:rsidR="008F2524">
        <w:rPr>
          <w:rFonts w:ascii="Stockholm Type Regular" w:hAnsi="Stockholm Type Regular"/>
          <w:i/>
          <w:color w:val="000000"/>
          <w:sz w:val="20"/>
          <w:szCs w:val="20"/>
        </w:rPr>
        <w:t xml:space="preserve"> </w:t>
      </w:r>
      <w:r w:rsidRPr="00E422C5">
        <w:rPr>
          <w:rFonts w:ascii="Stockholm Type Regular" w:hAnsi="Stockholm Type Regular"/>
          <w:color w:val="000000"/>
          <w:sz w:val="20"/>
          <w:szCs w:val="20"/>
        </w:rPr>
        <w:t>Stockholm: Skolverket.</w:t>
      </w:r>
    </w:p>
    <w:p w14:paraId="3F992825" w14:textId="77777777" w:rsidR="00DA774E" w:rsidRDefault="00DA774E" w:rsidP="00DA774E">
      <w:pPr>
        <w:rPr>
          <w:rStyle w:val="normaltextrun"/>
          <w:rFonts w:ascii="Stockholm Type Regular" w:hAnsi="Stockholm Type Regular"/>
          <w:color w:val="000000"/>
          <w:szCs w:val="24"/>
          <w:lang w:val="en-US"/>
        </w:rPr>
      </w:pPr>
    </w:p>
    <w:p w14:paraId="71A5F12D" w14:textId="77777777" w:rsidR="00DA774E" w:rsidRPr="00E422C5" w:rsidRDefault="00DA774E" w:rsidP="00DA774E">
      <w:pPr>
        <w:rPr>
          <w:rFonts w:ascii="Stockholm Type Regular" w:hAnsi="Stockholm Type Regular" w:cs="Calibri"/>
          <w:color w:val="000000"/>
          <w:szCs w:val="24"/>
          <w:shd w:val="clear" w:color="auto" w:fill="FFFFFF"/>
          <w:lang w:val="en-US"/>
        </w:rPr>
      </w:pPr>
    </w:p>
    <w:p w14:paraId="06222E1B" w14:textId="77777777" w:rsidR="00DA774E" w:rsidRPr="00E422C5" w:rsidRDefault="00DA774E" w:rsidP="00DA774E">
      <w:pPr>
        <w:rPr>
          <w:rFonts w:ascii="Calibri" w:hAnsi="Calibri" w:cs="Calibri"/>
          <w:sz w:val="18"/>
          <w:szCs w:val="18"/>
          <w:lang w:val="en-US"/>
        </w:rPr>
      </w:pPr>
    </w:p>
    <w:p w14:paraId="28D4241C" w14:textId="74E800F6" w:rsidR="00D02282" w:rsidRPr="00212881" w:rsidRDefault="00D02282" w:rsidP="00C60207">
      <w:pPr>
        <w:rPr>
          <w:rFonts w:ascii="Calibri" w:hAnsi="Calibri" w:cs="Calibri"/>
          <w:sz w:val="18"/>
          <w:szCs w:val="18"/>
        </w:rPr>
      </w:pPr>
    </w:p>
    <w:sectPr w:rsidR="00D02282" w:rsidRPr="00212881" w:rsidSect="00F674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7D02" w14:textId="77777777" w:rsidR="003130D0" w:rsidRDefault="003130D0" w:rsidP="00943698">
      <w:pPr>
        <w:spacing w:line="240" w:lineRule="auto"/>
      </w:pPr>
      <w:r>
        <w:separator/>
      </w:r>
    </w:p>
  </w:endnote>
  <w:endnote w:type="continuationSeparator" w:id="0">
    <w:p w14:paraId="45C254C2" w14:textId="77777777" w:rsidR="003130D0" w:rsidRDefault="003130D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A3E54" w14:textId="77777777" w:rsidR="003130D0" w:rsidRDefault="003130D0" w:rsidP="00943698">
      <w:pPr>
        <w:spacing w:line="240" w:lineRule="auto"/>
      </w:pPr>
      <w:r>
        <w:separator/>
      </w:r>
    </w:p>
  </w:footnote>
  <w:footnote w:type="continuationSeparator" w:id="0">
    <w:p w14:paraId="748C650A" w14:textId="77777777" w:rsidR="003130D0" w:rsidRDefault="003130D0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036"/>
    <w:rsid w:val="0007782A"/>
    <w:rsid w:val="000B5F7E"/>
    <w:rsid w:val="000E3A71"/>
    <w:rsid w:val="000F4C0E"/>
    <w:rsid w:val="00102C32"/>
    <w:rsid w:val="001163B2"/>
    <w:rsid w:val="00132314"/>
    <w:rsid w:val="0016427A"/>
    <w:rsid w:val="001A1DC9"/>
    <w:rsid w:val="00203D86"/>
    <w:rsid w:val="00204486"/>
    <w:rsid w:val="00212881"/>
    <w:rsid w:val="00231470"/>
    <w:rsid w:val="00270546"/>
    <w:rsid w:val="002F2622"/>
    <w:rsid w:val="003010CE"/>
    <w:rsid w:val="00302170"/>
    <w:rsid w:val="003130D0"/>
    <w:rsid w:val="00326093"/>
    <w:rsid w:val="003415AD"/>
    <w:rsid w:val="00361FDC"/>
    <w:rsid w:val="003A1D50"/>
    <w:rsid w:val="003C3F13"/>
    <w:rsid w:val="00420EEA"/>
    <w:rsid w:val="00422818"/>
    <w:rsid w:val="00456359"/>
    <w:rsid w:val="004712AE"/>
    <w:rsid w:val="00473CEC"/>
    <w:rsid w:val="00474DDA"/>
    <w:rsid w:val="0049499F"/>
    <w:rsid w:val="00540DC3"/>
    <w:rsid w:val="005A1CBF"/>
    <w:rsid w:val="005B04DB"/>
    <w:rsid w:val="005C037D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D2A0F"/>
    <w:rsid w:val="006D5E28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E48C0"/>
    <w:rsid w:val="007F1962"/>
    <w:rsid w:val="00824714"/>
    <w:rsid w:val="00881ACD"/>
    <w:rsid w:val="008D43CE"/>
    <w:rsid w:val="008F2524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658D5"/>
    <w:rsid w:val="00A72CC9"/>
    <w:rsid w:val="00AD1036"/>
    <w:rsid w:val="00B77287"/>
    <w:rsid w:val="00B834A6"/>
    <w:rsid w:val="00BC267F"/>
    <w:rsid w:val="00BC6CDF"/>
    <w:rsid w:val="00C03405"/>
    <w:rsid w:val="00C27EBF"/>
    <w:rsid w:val="00C43BA0"/>
    <w:rsid w:val="00C56052"/>
    <w:rsid w:val="00C60207"/>
    <w:rsid w:val="00C73681"/>
    <w:rsid w:val="00C8658C"/>
    <w:rsid w:val="00CA4D9E"/>
    <w:rsid w:val="00D02282"/>
    <w:rsid w:val="00D43EFA"/>
    <w:rsid w:val="00DA5853"/>
    <w:rsid w:val="00DA774E"/>
    <w:rsid w:val="00E16C25"/>
    <w:rsid w:val="00E24C88"/>
    <w:rsid w:val="00E26EA0"/>
    <w:rsid w:val="00E94A50"/>
    <w:rsid w:val="00EB1E6C"/>
    <w:rsid w:val="00ED31AD"/>
    <w:rsid w:val="00ED6FE6"/>
    <w:rsid w:val="00EE43BE"/>
    <w:rsid w:val="00F035F0"/>
    <w:rsid w:val="00F2025A"/>
    <w:rsid w:val="00F264FD"/>
    <w:rsid w:val="00F34121"/>
    <w:rsid w:val="00F41D38"/>
    <w:rsid w:val="00F53DD4"/>
    <w:rsid w:val="00F67435"/>
    <w:rsid w:val="00F80CC5"/>
    <w:rsid w:val="00F8699D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C74AD6"/>
  <w15:docId w15:val="{C37385DC-1A00-4AB3-9B2B-ACFF02A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/>
    <w:lsdException w:name="List Bullet 3" w:semiHidden="1" w:uiPriority="11" w:unhideWhenUsed="1"/>
    <w:lsdException w:name="List Bullet 4" w:semiHidden="1" w:unhideWhenUsed="1"/>
    <w:lsdException w:name="List Bullet 5" w:semiHidden="1" w:uiPriority="1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36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customStyle="1" w:styleId="normaltextrun">
    <w:name w:val="normaltextrun"/>
    <w:basedOn w:val="Standardstycketeckensnitt"/>
    <w:rsid w:val="005C037D"/>
  </w:style>
  <w:style w:type="character" w:styleId="Kommentarsreferens">
    <w:name w:val="annotation reference"/>
    <w:basedOn w:val="Standardstycketeckensnitt"/>
    <w:uiPriority w:val="99"/>
    <w:semiHidden/>
    <w:unhideWhenUsed/>
    <w:rsid w:val="00DA774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774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77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.stockholm.se/stockholm-teaching-and-learning-stud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88CD-281F-4360-A8BE-D9B88A99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Berggren</dc:creator>
  <cp:lastModifiedBy>Anna-Maija Norberg</cp:lastModifiedBy>
  <cp:revision>2</cp:revision>
  <cp:lastPrinted>2015-09-15T10:46:00Z</cp:lastPrinted>
  <dcterms:created xsi:type="dcterms:W3CDTF">2020-10-02T05:46:00Z</dcterms:created>
  <dcterms:modified xsi:type="dcterms:W3CDTF">2020-10-02T05:46:00Z</dcterms:modified>
</cp:coreProperties>
</file>